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1692" w:rsidRPr="00657D5F" w:rsidRDefault="00B33592">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7728" behindDoc="0" locked="0" layoutInCell="1" allowOverlap="1">
                <wp:simplePos x="0" y="0"/>
                <wp:positionH relativeFrom="column">
                  <wp:posOffset>3987800</wp:posOffset>
                </wp:positionH>
                <wp:positionV relativeFrom="paragraph">
                  <wp:posOffset>-101600</wp:posOffset>
                </wp:positionV>
                <wp:extent cx="1955800" cy="12573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692" w:rsidRDefault="00B33592">
                            <w:r>
                              <w:rPr>
                                <w:noProof/>
                              </w:rPr>
                              <w:drawing>
                                <wp:inline distT="0" distB="0" distL="0" distR="0">
                                  <wp:extent cx="176212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4pt;margin-top:-8pt;width:154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WagAIAABA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jBTpgaIHPnp0rUdUhu4MxtXgdG/AzY/wG1iOlTpzp+lnh5S+6Yja8Ctr9dBxwiC7LJxMTo5OOC6A&#10;rId3mkEYsvU6Ao2t7UProBkI0IGlxyMzIRUaQlZluUjBRMGW5eX8FWxCDFIfjhvr/BuuexQWDbZA&#10;fYQnuzvnJ9eDS4jmtBRsJaSMG7tZ30iLdgRksorPHv2Zm1TBWelwbEKc/kCWECPYQr6R9m9Vlhfp&#10;dV7NVueL+axYFeWsmqeLWZpV19V5WlTF7ep7SDAr6k4wxtWdUPwgwaz4O4r3wzCJJ4oQDQ2uyryc&#10;OPpjkWl8fldkLzxMpBR9g6Hj8AQnUgdmXysW154IOa2T5+lHQqAHh2/sStRBoH4SgR/XI6AEcaw1&#10;ewRFWA18AbdwjcCi0/YrRgOMZIPdly2xHCP5VoGqqqwowgzHTVHOc9jYU8v61EIUBagGe4ym5Y2f&#10;5n5rrNh0EGnSsdJXoMRWRI08ZbXXL4xdLGZ/RYS5Pt1Hr6eLbPkDAAD//wMAUEsDBBQABgAIAAAA&#10;IQDJgmKa3gAAAAsBAAAPAAAAZHJzL2Rvd25yZXYueG1sTI9BT4NAEIXvJv6HzZh4Me1SVEqRpVET&#10;jdfW/oABpkBkZwm7LfTfOz3p7b3Mlzfv5dvZ9upMo+8cG1gtI1DElas7bgwcvj8WKSgfkGvsHZOB&#10;C3nYFrc3OWa1m3hH531olISwz9BAG8KQae2rliz6pRuI5XZ0o8Ugdmx0PeIk4bbXcRQl2mLH8qHF&#10;gd5bqn72J2vg+DU9PG+m8jMc1run5A27dekuxtzfza8voALN4Q+Ga32pDoV0Kt2Ja696A0mcypZg&#10;YLFKRAixebyKUtA0jkAXuf6/ofgFAAD//wMAUEsBAi0AFAAGAAgAAAAhALaDOJL+AAAA4QEAABMA&#10;AAAAAAAAAAAAAAAAAAAAAFtDb250ZW50X1R5cGVzXS54bWxQSwECLQAUAAYACAAAACEAOP0h/9YA&#10;AACUAQAACwAAAAAAAAAAAAAAAAAvAQAAX3JlbHMvLnJlbHNQSwECLQAUAAYACAAAACEA9DMlmoAC&#10;AAAQBQAADgAAAAAAAAAAAAAAAAAuAgAAZHJzL2Uyb0RvYy54bWxQSwECLQAUAAYACAAAACEAyYJi&#10;mt4AAAALAQAADwAAAAAAAAAAAAAAAADaBAAAZHJzL2Rvd25yZXYueG1sUEsFBgAAAAAEAAQA8wAA&#10;AOUFAAAAAA==&#10;" stroked="f">
                <v:textbox>
                  <w:txbxContent>
                    <w:p w:rsidR="00AE1692" w:rsidRDefault="00B33592">
                      <w:r>
                        <w:rPr>
                          <w:noProof/>
                        </w:rPr>
                        <w:drawing>
                          <wp:inline distT="0" distB="0" distL="0" distR="0">
                            <wp:extent cx="176212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inline>
                        </w:drawing>
                      </w:r>
                    </w:p>
                  </w:txbxContent>
                </v:textbox>
              </v:shape>
            </w:pict>
          </mc:Fallback>
        </mc:AlternateContent>
      </w:r>
      <w:r w:rsidR="00AE1692" w:rsidRPr="00657D5F">
        <w:rPr>
          <w:rFonts w:asciiTheme="minorHAnsi" w:hAnsiTheme="minorHAnsi"/>
          <w:sz w:val="20"/>
        </w:rPr>
        <w:t>Stadtverwaltung Neuwied</w:t>
      </w:r>
    </w:p>
    <w:p w:rsidR="00AE1692" w:rsidRPr="00657D5F" w:rsidRDefault="00AE1692">
      <w:pPr>
        <w:rPr>
          <w:rFonts w:asciiTheme="minorHAnsi" w:hAnsiTheme="minorHAnsi"/>
          <w:sz w:val="20"/>
        </w:rPr>
      </w:pPr>
      <w:r w:rsidRPr="00657D5F">
        <w:rPr>
          <w:rFonts w:asciiTheme="minorHAnsi" w:hAnsiTheme="minorHAnsi"/>
          <w:sz w:val="20"/>
        </w:rPr>
        <w:t xml:space="preserve">- </w:t>
      </w:r>
      <w:r w:rsidR="00657D5F" w:rsidRPr="00657D5F">
        <w:rPr>
          <w:rFonts w:asciiTheme="minorHAnsi" w:hAnsiTheme="minorHAnsi"/>
          <w:sz w:val="20"/>
        </w:rPr>
        <w:t>Amt für Jugend und Soziales</w:t>
      </w:r>
      <w:r w:rsidRPr="00657D5F">
        <w:rPr>
          <w:rFonts w:asciiTheme="minorHAnsi" w:hAnsiTheme="minorHAnsi"/>
          <w:sz w:val="20"/>
        </w:rPr>
        <w:t xml:space="preserve"> - </w:t>
      </w:r>
    </w:p>
    <w:p w:rsidR="00AE1692" w:rsidRPr="00657D5F" w:rsidRDefault="00AE1692">
      <w:pPr>
        <w:rPr>
          <w:rFonts w:asciiTheme="minorHAnsi" w:hAnsiTheme="minorHAnsi"/>
          <w:sz w:val="18"/>
          <w:szCs w:val="18"/>
        </w:rPr>
      </w:pPr>
    </w:p>
    <w:p w:rsidR="00AE1692" w:rsidRPr="00657D5F" w:rsidRDefault="00AE1692">
      <w:pPr>
        <w:rPr>
          <w:rFonts w:asciiTheme="minorHAnsi" w:hAnsiTheme="minorHAnsi"/>
          <w:sz w:val="18"/>
          <w:szCs w:val="18"/>
        </w:rPr>
      </w:pPr>
    </w:p>
    <w:p w:rsidR="00AE1692" w:rsidRPr="00657D5F" w:rsidRDefault="00AE1692">
      <w:pPr>
        <w:rPr>
          <w:rFonts w:asciiTheme="minorHAnsi" w:hAnsiTheme="minorHAnsi"/>
          <w:sz w:val="18"/>
          <w:szCs w:val="18"/>
        </w:rPr>
      </w:pPr>
    </w:p>
    <w:p w:rsidR="00AA2815" w:rsidRDefault="00657D5F">
      <w:pPr>
        <w:rPr>
          <w:rFonts w:asciiTheme="minorHAnsi" w:hAnsiTheme="minorHAnsi"/>
          <w:b/>
          <w:sz w:val="18"/>
          <w:szCs w:val="18"/>
        </w:rPr>
      </w:pPr>
      <w:r>
        <w:rPr>
          <w:rFonts w:asciiTheme="minorHAnsi" w:hAnsiTheme="minorHAnsi"/>
          <w:b/>
          <w:sz w:val="18"/>
          <w:szCs w:val="18"/>
        </w:rPr>
        <w:br/>
      </w:r>
      <w:r>
        <w:rPr>
          <w:rFonts w:asciiTheme="minorHAnsi" w:hAnsiTheme="minorHAnsi"/>
          <w:b/>
          <w:sz w:val="18"/>
          <w:szCs w:val="18"/>
        </w:rPr>
        <w:br/>
      </w:r>
      <w:r>
        <w:rPr>
          <w:rFonts w:asciiTheme="minorHAnsi" w:hAnsiTheme="minorHAnsi"/>
          <w:b/>
          <w:sz w:val="18"/>
          <w:szCs w:val="18"/>
        </w:rPr>
        <w:br/>
      </w:r>
    </w:p>
    <w:p w:rsidR="00AA2815" w:rsidRDefault="00AA2815">
      <w:pPr>
        <w:rPr>
          <w:rFonts w:asciiTheme="minorHAnsi" w:hAnsiTheme="minorHAnsi"/>
          <w:b/>
          <w:sz w:val="18"/>
          <w:szCs w:val="18"/>
        </w:rPr>
      </w:pPr>
    </w:p>
    <w:p w:rsidR="00AA2815" w:rsidRDefault="00AA2815" w:rsidP="00AA2815">
      <w:pPr>
        <w:jc w:val="center"/>
        <w:rPr>
          <w:rFonts w:asciiTheme="minorHAnsi" w:hAnsiTheme="minorHAnsi"/>
          <w:b/>
          <w:sz w:val="24"/>
          <w:szCs w:val="24"/>
        </w:rPr>
      </w:pPr>
    </w:p>
    <w:p w:rsidR="00AA2815" w:rsidRPr="00657D5F" w:rsidRDefault="00AA2815" w:rsidP="00AA2815">
      <w:pPr>
        <w:jc w:val="center"/>
        <w:rPr>
          <w:rFonts w:asciiTheme="minorHAnsi" w:hAnsiTheme="minorHAnsi"/>
          <w:b/>
          <w:sz w:val="24"/>
          <w:szCs w:val="24"/>
        </w:rPr>
      </w:pPr>
      <w:r w:rsidRPr="00657D5F">
        <w:rPr>
          <w:rFonts w:asciiTheme="minorHAnsi" w:hAnsiTheme="minorHAnsi"/>
          <w:b/>
          <w:sz w:val="24"/>
          <w:szCs w:val="24"/>
        </w:rPr>
        <w:t>Merkblatt</w:t>
      </w:r>
      <w:r>
        <w:rPr>
          <w:rFonts w:asciiTheme="minorHAnsi" w:hAnsiTheme="minorHAnsi"/>
          <w:b/>
          <w:sz w:val="24"/>
          <w:szCs w:val="24"/>
        </w:rPr>
        <w:t xml:space="preserve"> über die Mitwirkungspflichten gem. § 9 Asylbewerberleistungsgesetz (AsylbLG) </w:t>
      </w:r>
      <w:r>
        <w:rPr>
          <w:rFonts w:asciiTheme="minorHAnsi" w:hAnsiTheme="minorHAnsi"/>
          <w:b/>
          <w:sz w:val="24"/>
          <w:szCs w:val="24"/>
        </w:rPr>
        <w:br/>
        <w:t xml:space="preserve">i. V. m. §§ 60 ff Sozialgesetzbuch – Allgemeiner Teil (SGB I) </w:t>
      </w:r>
    </w:p>
    <w:p w:rsidR="00AA2815" w:rsidRDefault="00AA2815">
      <w:pPr>
        <w:rPr>
          <w:rFonts w:asciiTheme="minorHAnsi" w:hAnsiTheme="minorHAnsi"/>
          <w:b/>
          <w:sz w:val="18"/>
          <w:szCs w:val="18"/>
        </w:rPr>
      </w:pPr>
    </w:p>
    <w:p w:rsidR="00AE1692" w:rsidRPr="00657D5F" w:rsidRDefault="00657D5F" w:rsidP="00AA2815">
      <w:pPr>
        <w:rPr>
          <w:rFonts w:asciiTheme="minorHAnsi" w:hAnsiTheme="minorHAnsi"/>
          <w:sz w:val="18"/>
          <w:szCs w:val="18"/>
        </w:rPr>
      </w:pPr>
      <w:r>
        <w:rPr>
          <w:rFonts w:asciiTheme="minorHAnsi" w:hAnsiTheme="minorHAnsi"/>
          <w:b/>
          <w:sz w:val="18"/>
          <w:szCs w:val="18"/>
        </w:rPr>
        <w:br/>
      </w:r>
    </w:p>
    <w:p w:rsidR="00AE1692" w:rsidRPr="00657D5F" w:rsidRDefault="00AE1692">
      <w:pPr>
        <w:rPr>
          <w:rFonts w:asciiTheme="minorHAnsi" w:hAnsiTheme="minorHAnsi"/>
          <w:sz w:val="18"/>
          <w:szCs w:val="18"/>
        </w:rPr>
      </w:pPr>
    </w:p>
    <w:p w:rsidR="00AE1692" w:rsidRPr="00657D5F" w:rsidRDefault="00AA2815">
      <w:pPr>
        <w:rPr>
          <w:rFonts w:asciiTheme="minorHAnsi" w:hAnsiTheme="minorHAnsi"/>
          <w:sz w:val="18"/>
          <w:szCs w:val="18"/>
        </w:rPr>
      </w:pPr>
      <w:r>
        <w:rPr>
          <w:rFonts w:asciiTheme="minorHAnsi" w:hAnsiTheme="minorHAnsi"/>
          <w:b/>
          <w:sz w:val="20"/>
        </w:rPr>
        <w:t>1</w:t>
      </w:r>
      <w:r w:rsidR="00AE1692" w:rsidRPr="00657D5F">
        <w:rPr>
          <w:rFonts w:asciiTheme="minorHAnsi" w:hAnsiTheme="minorHAnsi"/>
          <w:b/>
          <w:sz w:val="20"/>
        </w:rPr>
        <w:t>. Mitwirkungspflichten des Hilfesuchenden, Grenzen der Mitwirkung</w:t>
      </w:r>
    </w:p>
    <w:p w:rsidR="00AE1692" w:rsidRPr="00657D5F" w:rsidRDefault="00AE1692">
      <w:pPr>
        <w:rPr>
          <w:rFonts w:asciiTheme="minorHAnsi" w:hAnsiTheme="minorHAnsi"/>
          <w:sz w:val="18"/>
          <w:szCs w:val="18"/>
        </w:rPr>
      </w:pPr>
    </w:p>
    <w:p w:rsidR="00AE1692" w:rsidRPr="00657D5F" w:rsidRDefault="00AE1692">
      <w:pPr>
        <w:jc w:val="both"/>
        <w:rPr>
          <w:rFonts w:asciiTheme="minorHAnsi" w:hAnsiTheme="minorHAnsi"/>
          <w:sz w:val="18"/>
          <w:szCs w:val="18"/>
        </w:rPr>
      </w:pPr>
      <w:r w:rsidRPr="00657D5F">
        <w:rPr>
          <w:rFonts w:asciiTheme="minorHAnsi" w:hAnsiTheme="minorHAnsi"/>
          <w:sz w:val="18"/>
          <w:szCs w:val="18"/>
        </w:rPr>
        <w:t>Die Mitwirkungspflichten des Hilfesuchenden sind im Allgemeinen Teil des Sozialgesetzbuches (SGB I) festgelegt. Das Gesetz schreibt vor, dass der Hilfesuchende beim Prüfen der persönlichen Verhältnisse und der Voraussetzungen für einen Anspruch auf Sozialhilfe seinen Möglichkeiten entspre</w:t>
      </w:r>
      <w:r w:rsidR="00657D5F" w:rsidRPr="00657D5F">
        <w:rPr>
          <w:rFonts w:asciiTheme="minorHAnsi" w:hAnsiTheme="minorHAnsi"/>
          <w:sz w:val="18"/>
          <w:szCs w:val="18"/>
        </w:rPr>
        <w:t>chend mitwirken muss</w:t>
      </w:r>
      <w:r w:rsidRPr="00657D5F">
        <w:rPr>
          <w:rFonts w:asciiTheme="minorHAnsi" w:hAnsiTheme="minorHAnsi"/>
          <w:sz w:val="18"/>
          <w:szCs w:val="18"/>
        </w:rPr>
        <w:t>.</w:t>
      </w:r>
    </w:p>
    <w:p w:rsidR="00AE1692" w:rsidRPr="00657D5F" w:rsidRDefault="00AE1692">
      <w:pPr>
        <w:jc w:val="both"/>
        <w:rPr>
          <w:rFonts w:asciiTheme="minorHAnsi" w:hAnsiTheme="minorHAnsi"/>
          <w:sz w:val="18"/>
          <w:szCs w:val="18"/>
        </w:rPr>
      </w:pPr>
    </w:p>
    <w:p w:rsidR="00AE1692" w:rsidRPr="00657D5F" w:rsidRDefault="00AE1692">
      <w:pPr>
        <w:jc w:val="both"/>
        <w:rPr>
          <w:rFonts w:asciiTheme="minorHAnsi" w:hAnsiTheme="minorHAnsi"/>
          <w:sz w:val="18"/>
          <w:szCs w:val="18"/>
        </w:rPr>
      </w:pPr>
      <w:r w:rsidRPr="00657D5F">
        <w:rPr>
          <w:rFonts w:asciiTheme="minorHAnsi" w:hAnsiTheme="minorHAnsi"/>
          <w:sz w:val="18"/>
          <w:szCs w:val="18"/>
        </w:rPr>
        <w:t>Das Sozialgesetzbuch (§§ 60 - 64 SGB I) beschreibt die wesentlichen Mitwirkungspflichten wie folgt: Wer Sozialhilfe beantragt oder erhält, hat</w:t>
      </w:r>
    </w:p>
    <w:p w:rsidR="00AE1692" w:rsidRPr="00657D5F" w:rsidRDefault="00AE1692">
      <w:pPr>
        <w:rPr>
          <w:rFonts w:asciiTheme="minorHAnsi" w:hAnsiTheme="minorHAnsi"/>
          <w:sz w:val="18"/>
          <w:szCs w:val="18"/>
        </w:rPr>
      </w:pP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alle Tatsachen anzugeben, die f</w:t>
      </w:r>
      <w:r w:rsidR="00657D5F" w:rsidRPr="00657D5F">
        <w:rPr>
          <w:rFonts w:asciiTheme="minorHAnsi" w:hAnsiTheme="minorHAnsi"/>
          <w:sz w:val="18"/>
          <w:szCs w:val="18"/>
        </w:rPr>
        <w:t xml:space="preserve">ür die Leistung erheblich sind </w:t>
      </w:r>
      <w:r w:rsidRPr="00657D5F">
        <w:rPr>
          <w:rFonts w:asciiTheme="minorHAnsi" w:hAnsiTheme="minorHAnsi"/>
          <w:sz w:val="18"/>
          <w:szCs w:val="18"/>
        </w:rPr>
        <w:t>und auf Verlangen des zuständigen Leistungsträgers der Erteilung der erforderlichen Auskünfte durch Dritte zuzustimmen.</w:t>
      </w:r>
      <w:r w:rsidRPr="00657D5F">
        <w:rPr>
          <w:rFonts w:asciiTheme="minorHAnsi" w:hAnsiTheme="minorHAnsi"/>
          <w:sz w:val="18"/>
          <w:szCs w:val="18"/>
        </w:rPr>
        <w:br/>
      </w: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Änderung in den Verhältnissen, die für die Leistung erheblich sind oder über die im Zusammenhang mit der Leistung Erklärungen abgegeben worden sind, unverzüglich mitzuteilen.</w:t>
      </w:r>
      <w:r w:rsidRPr="00657D5F">
        <w:rPr>
          <w:rFonts w:asciiTheme="minorHAnsi" w:hAnsiTheme="minorHAnsi"/>
          <w:sz w:val="18"/>
          <w:szCs w:val="18"/>
        </w:rPr>
        <w:br/>
      </w: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Beweismittel zu bezeichnen und auf Verlangen des zuständigen Leistungsträgers Beweisurkunden vorzulegen oder ihrer Vorlage zuzustimmen.</w:t>
      </w:r>
      <w:r w:rsidRPr="00657D5F">
        <w:rPr>
          <w:rFonts w:asciiTheme="minorHAnsi" w:hAnsiTheme="minorHAnsi"/>
          <w:sz w:val="18"/>
          <w:szCs w:val="18"/>
        </w:rPr>
        <w:br/>
      </w: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Er soll auf Verlangen des zuständigen Leistungsträgers zur mündlichen Erörterung des Antrages oder zur Vornahme anderer für die Entscheidung über die Leistung notwendigen Maßnahmen persönlich erscheinen.</w:t>
      </w:r>
    </w:p>
    <w:p w:rsidR="00AE1692" w:rsidRPr="00657D5F" w:rsidRDefault="00AE1692">
      <w:pPr>
        <w:rPr>
          <w:rFonts w:asciiTheme="minorHAnsi" w:hAnsiTheme="minorHAnsi"/>
          <w:sz w:val="18"/>
          <w:szCs w:val="18"/>
        </w:rPr>
      </w:pPr>
    </w:p>
    <w:p w:rsidR="00AE1692" w:rsidRPr="00657D5F" w:rsidRDefault="00AE1692">
      <w:pPr>
        <w:rPr>
          <w:rFonts w:asciiTheme="minorHAnsi" w:hAnsiTheme="minorHAnsi"/>
          <w:b/>
          <w:sz w:val="20"/>
        </w:rPr>
      </w:pPr>
      <w:r w:rsidRPr="00657D5F">
        <w:rPr>
          <w:rFonts w:asciiTheme="minorHAnsi" w:hAnsiTheme="minorHAnsi"/>
          <w:b/>
          <w:sz w:val="20"/>
        </w:rPr>
        <w:t>Eine Mitwirkungspflicht besteht besonders dann, wenn</w:t>
      </w:r>
    </w:p>
    <w:p w:rsidR="00AE1692" w:rsidRPr="00657D5F" w:rsidRDefault="00AE1692">
      <w:pPr>
        <w:rPr>
          <w:rFonts w:asciiTheme="minorHAnsi" w:hAnsiTheme="minorHAnsi"/>
          <w:sz w:val="18"/>
          <w:szCs w:val="18"/>
        </w:rPr>
      </w:pP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der Hilfeempfänger und seine im Haushalt lebenden Angehörigen Einnahmen haben (auch wenn nur vorübergehend oder geringfügig) durch die Aufnahme einer Arbeit, durch Vermieten von Zimmern, Bewilligung von Renten, Pensionen, Treuegeldern, Abfindungen, Entschädigungen, Darlehen, durch Eingang von rückständigen Forderungen, durch Lotteriegewinn, Erbschaft und Naturalleistungen (Wohnung, Kost).</w:t>
      </w:r>
      <w:r w:rsidRPr="00657D5F">
        <w:rPr>
          <w:rFonts w:asciiTheme="minorHAnsi" w:hAnsiTheme="minorHAnsi"/>
          <w:sz w:val="18"/>
          <w:szCs w:val="18"/>
        </w:rPr>
        <w:br/>
      </w: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sich der Bestand des vorhandenen Vermögens ändert (Kauf, Verkauf, Schenkung, Erbschaft).</w:t>
      </w:r>
      <w:r w:rsidRPr="00657D5F">
        <w:rPr>
          <w:rFonts w:asciiTheme="minorHAnsi" w:hAnsiTheme="minorHAnsi"/>
          <w:sz w:val="18"/>
          <w:szCs w:val="18"/>
        </w:rPr>
        <w:br/>
      </w:r>
    </w:p>
    <w:p w:rsidR="00657D5F" w:rsidRDefault="00AE1692" w:rsidP="00657D5F">
      <w:pPr>
        <w:numPr>
          <w:ilvl w:val="0"/>
          <w:numId w:val="1"/>
        </w:numPr>
        <w:rPr>
          <w:rFonts w:asciiTheme="minorHAnsi" w:hAnsiTheme="minorHAnsi"/>
          <w:sz w:val="18"/>
          <w:szCs w:val="18"/>
        </w:rPr>
      </w:pPr>
      <w:r w:rsidRPr="00657D5F">
        <w:rPr>
          <w:rFonts w:asciiTheme="minorHAnsi" w:hAnsiTheme="minorHAnsi"/>
          <w:sz w:val="18"/>
          <w:szCs w:val="18"/>
        </w:rPr>
        <w:t>ein mitunterstützter Angehöriger den H</w:t>
      </w:r>
      <w:r w:rsidR="00657D5F" w:rsidRPr="00657D5F">
        <w:rPr>
          <w:rFonts w:asciiTheme="minorHAnsi" w:hAnsiTheme="minorHAnsi"/>
          <w:sz w:val="18"/>
          <w:szCs w:val="18"/>
        </w:rPr>
        <w:t>aushalt verläss</w:t>
      </w:r>
      <w:r w:rsidRPr="00657D5F">
        <w:rPr>
          <w:rFonts w:asciiTheme="minorHAnsi" w:hAnsiTheme="minorHAnsi"/>
          <w:sz w:val="18"/>
          <w:szCs w:val="18"/>
        </w:rPr>
        <w:t>t, auch wenn nur vorübergehend (Krankenhaus, Kur, Be</w:t>
      </w:r>
      <w:r w:rsidR="00657D5F">
        <w:rPr>
          <w:rFonts w:asciiTheme="minorHAnsi" w:hAnsiTheme="minorHAnsi"/>
          <w:sz w:val="18"/>
          <w:szCs w:val="18"/>
        </w:rPr>
        <w:t>suchsreise, Heimaufnahme, Tod).</w:t>
      </w:r>
      <w:r w:rsidR="00657D5F">
        <w:rPr>
          <w:rFonts w:asciiTheme="minorHAnsi" w:hAnsiTheme="minorHAnsi"/>
          <w:sz w:val="18"/>
          <w:szCs w:val="18"/>
        </w:rPr>
        <w:br/>
      </w:r>
    </w:p>
    <w:p w:rsidR="00657D5F" w:rsidRPr="00657D5F" w:rsidRDefault="00AE1692" w:rsidP="00657D5F">
      <w:pPr>
        <w:numPr>
          <w:ilvl w:val="0"/>
          <w:numId w:val="1"/>
        </w:numPr>
        <w:rPr>
          <w:rFonts w:asciiTheme="minorHAnsi" w:hAnsiTheme="minorHAnsi"/>
          <w:sz w:val="18"/>
          <w:szCs w:val="18"/>
        </w:rPr>
      </w:pPr>
      <w:r w:rsidRPr="00657D5F">
        <w:rPr>
          <w:rFonts w:asciiTheme="minorHAnsi" w:hAnsiTheme="minorHAnsi"/>
          <w:sz w:val="18"/>
          <w:szCs w:val="18"/>
        </w:rPr>
        <w:t>eine Person im Haushalt aufgenommen wird oder auszieht.</w:t>
      </w:r>
    </w:p>
    <w:p w:rsidR="00AE1692" w:rsidRPr="00657D5F" w:rsidRDefault="00AE1692" w:rsidP="00657D5F">
      <w:pPr>
        <w:ind w:left="283"/>
        <w:rPr>
          <w:rFonts w:asciiTheme="minorHAnsi" w:hAnsiTheme="minorHAnsi"/>
          <w:sz w:val="18"/>
          <w:szCs w:val="18"/>
        </w:rPr>
      </w:pP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ein Wohnungswechsel geplant ist.</w:t>
      </w:r>
      <w:r w:rsidRPr="00657D5F">
        <w:rPr>
          <w:rFonts w:asciiTheme="minorHAnsi" w:hAnsiTheme="minorHAnsi"/>
          <w:sz w:val="18"/>
          <w:szCs w:val="18"/>
        </w:rPr>
        <w:br/>
      </w: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der Hilfeempfänger einen vermögensrechtlichen oder körperlichen Schaden durch Dritte erlitten hat.</w:t>
      </w:r>
      <w:r w:rsidRPr="00657D5F">
        <w:rPr>
          <w:rFonts w:asciiTheme="minorHAnsi" w:hAnsiTheme="minorHAnsi"/>
          <w:sz w:val="18"/>
          <w:szCs w:val="18"/>
        </w:rPr>
        <w:br/>
      </w: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der Hilfeempfänger eine privatrechtliche Forderung gerichtlich geltend macht.</w:t>
      </w:r>
      <w:r w:rsidRPr="00657D5F">
        <w:rPr>
          <w:rFonts w:asciiTheme="minorHAnsi" w:hAnsiTheme="minorHAnsi"/>
          <w:sz w:val="18"/>
          <w:szCs w:val="18"/>
        </w:rPr>
        <w:br/>
      </w:r>
    </w:p>
    <w:p w:rsidR="00AE1692" w:rsidRPr="00657D5F" w:rsidRDefault="00AE1692">
      <w:pPr>
        <w:jc w:val="center"/>
        <w:rPr>
          <w:rFonts w:asciiTheme="minorHAnsi" w:hAnsiTheme="minorHAnsi"/>
          <w:sz w:val="18"/>
          <w:szCs w:val="18"/>
        </w:rPr>
      </w:pP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ein Antrag auf Zahlung einer anderen Sozialleistung gestellt wird oder früher gestellt worden ist (Rente, Arbeitslosengeld oder -hilfe, Kindergeld, Wohngeld u. a.).</w:t>
      </w:r>
      <w:r w:rsidRPr="00657D5F">
        <w:rPr>
          <w:rFonts w:asciiTheme="minorHAnsi" w:hAnsiTheme="minorHAnsi"/>
          <w:sz w:val="18"/>
          <w:szCs w:val="18"/>
        </w:rPr>
        <w:br/>
      </w:r>
    </w:p>
    <w:p w:rsidR="00AE1692" w:rsidRPr="00657D5F" w:rsidRDefault="00AE1692">
      <w:pPr>
        <w:numPr>
          <w:ilvl w:val="0"/>
          <w:numId w:val="1"/>
        </w:numPr>
        <w:rPr>
          <w:rFonts w:asciiTheme="minorHAnsi" w:hAnsiTheme="minorHAnsi"/>
          <w:sz w:val="18"/>
          <w:szCs w:val="18"/>
        </w:rPr>
      </w:pPr>
      <w:r w:rsidRPr="00657D5F">
        <w:rPr>
          <w:rFonts w:asciiTheme="minorHAnsi" w:hAnsiTheme="minorHAnsi"/>
          <w:sz w:val="18"/>
          <w:szCs w:val="18"/>
        </w:rPr>
        <w:t>ein Rechtsmittel (Widerspruch, Klage, Berufung) gegen Entscheidungen anderer Sozialleistungsträger eingelegt wird.</w:t>
      </w:r>
    </w:p>
    <w:p w:rsidR="00AE1692" w:rsidRPr="00657D5F" w:rsidRDefault="00AE1692">
      <w:pPr>
        <w:rPr>
          <w:rFonts w:asciiTheme="minorHAnsi" w:hAnsiTheme="minorHAnsi"/>
          <w:sz w:val="18"/>
          <w:szCs w:val="18"/>
        </w:rPr>
      </w:pPr>
    </w:p>
    <w:p w:rsidR="00AE1692" w:rsidRPr="00657D5F" w:rsidRDefault="00AE1692">
      <w:pPr>
        <w:jc w:val="both"/>
        <w:rPr>
          <w:rFonts w:asciiTheme="minorHAnsi" w:hAnsiTheme="minorHAnsi"/>
          <w:sz w:val="18"/>
          <w:szCs w:val="18"/>
        </w:rPr>
      </w:pPr>
      <w:r w:rsidRPr="00657D5F">
        <w:rPr>
          <w:rFonts w:asciiTheme="minorHAnsi" w:hAnsiTheme="minorHAnsi"/>
          <w:sz w:val="18"/>
          <w:szCs w:val="18"/>
        </w:rPr>
        <w:t>Die Mitwirkungspflichten obliegen bei geschäftsunfähigen oder in ihrer Geschäftsfähigkeit beschränkten Hilfesuchenden oder Hilfeempfängern deren gesetzlichen Vertretern.</w:t>
      </w:r>
    </w:p>
    <w:p w:rsidR="00AE1692" w:rsidRPr="00657D5F" w:rsidRDefault="00AE1692">
      <w:pPr>
        <w:jc w:val="both"/>
        <w:rPr>
          <w:rFonts w:asciiTheme="minorHAnsi" w:hAnsiTheme="minorHAnsi"/>
          <w:sz w:val="18"/>
          <w:szCs w:val="18"/>
        </w:rPr>
      </w:pPr>
    </w:p>
    <w:p w:rsidR="00AE1692" w:rsidRPr="00657D5F" w:rsidRDefault="00AE1692">
      <w:pPr>
        <w:jc w:val="both"/>
        <w:rPr>
          <w:rFonts w:asciiTheme="minorHAnsi" w:hAnsiTheme="minorHAnsi"/>
          <w:sz w:val="18"/>
          <w:szCs w:val="18"/>
        </w:rPr>
      </w:pPr>
      <w:r w:rsidRPr="00657D5F">
        <w:rPr>
          <w:rFonts w:asciiTheme="minorHAnsi" w:hAnsiTheme="minorHAnsi"/>
          <w:sz w:val="18"/>
          <w:szCs w:val="18"/>
        </w:rPr>
        <w:lastRenderedPageBreak/>
        <w:t>Der Mitwirkungspflicht des Bürgers sind allerdings Grenzen gesetzt. Die Mitwirkung mu</w:t>
      </w:r>
      <w:r w:rsidR="00657D5F" w:rsidRPr="00657D5F">
        <w:rPr>
          <w:rFonts w:asciiTheme="minorHAnsi" w:hAnsiTheme="minorHAnsi"/>
          <w:sz w:val="18"/>
          <w:szCs w:val="18"/>
        </w:rPr>
        <w:t>ss</w:t>
      </w:r>
      <w:r w:rsidRPr="00657D5F">
        <w:rPr>
          <w:rFonts w:asciiTheme="minorHAnsi" w:hAnsiTheme="minorHAnsi"/>
          <w:sz w:val="18"/>
          <w:szCs w:val="18"/>
        </w:rPr>
        <w:t xml:space="preserve"> in einem angemessenen Verhältnis zu der in Anspruch genommenen Sozialleistung stehen. Anderseits kann eine Mitwirkung nicht gefordert werden, wenn sie für den Bürger aus wichtigem Grund nicht zumutbar ist oder wenn sie die Behörde durch einen geringeren Aufwand als der Betroffene die erforderlichen Erkenntnisse selbst beschaffen kann.</w:t>
      </w:r>
    </w:p>
    <w:p w:rsidR="00AE1692" w:rsidRPr="00657D5F" w:rsidRDefault="00AE1692">
      <w:pPr>
        <w:rPr>
          <w:rFonts w:asciiTheme="minorHAnsi" w:hAnsiTheme="minorHAnsi"/>
          <w:sz w:val="18"/>
          <w:szCs w:val="18"/>
        </w:rPr>
      </w:pPr>
    </w:p>
    <w:p w:rsidR="00AE1692" w:rsidRPr="00657D5F" w:rsidRDefault="00AA2815">
      <w:pPr>
        <w:rPr>
          <w:rFonts w:asciiTheme="minorHAnsi" w:hAnsiTheme="minorHAnsi"/>
          <w:sz w:val="20"/>
        </w:rPr>
      </w:pPr>
      <w:r>
        <w:rPr>
          <w:rFonts w:asciiTheme="minorHAnsi" w:hAnsiTheme="minorHAnsi"/>
          <w:b/>
          <w:sz w:val="20"/>
        </w:rPr>
        <w:t>2</w:t>
      </w:r>
      <w:r w:rsidR="00AE1692" w:rsidRPr="00657D5F">
        <w:rPr>
          <w:rFonts w:asciiTheme="minorHAnsi" w:hAnsiTheme="minorHAnsi"/>
          <w:b/>
          <w:sz w:val="20"/>
        </w:rPr>
        <w:t>. Unterrichtung des Hilfesuchenden</w:t>
      </w:r>
    </w:p>
    <w:p w:rsidR="00AE1692" w:rsidRPr="00657D5F" w:rsidRDefault="00AE1692">
      <w:pPr>
        <w:rPr>
          <w:rFonts w:asciiTheme="minorHAnsi" w:hAnsiTheme="minorHAnsi"/>
          <w:sz w:val="18"/>
          <w:szCs w:val="18"/>
        </w:rPr>
      </w:pPr>
    </w:p>
    <w:p w:rsidR="00AE1692" w:rsidRPr="00657D5F" w:rsidRDefault="00AE1692">
      <w:pPr>
        <w:jc w:val="both"/>
        <w:rPr>
          <w:rFonts w:asciiTheme="minorHAnsi" w:hAnsiTheme="minorHAnsi"/>
          <w:sz w:val="18"/>
          <w:szCs w:val="18"/>
        </w:rPr>
      </w:pPr>
      <w:r w:rsidRPr="00657D5F">
        <w:rPr>
          <w:rFonts w:asciiTheme="minorHAnsi" w:hAnsiTheme="minorHAnsi"/>
          <w:sz w:val="18"/>
          <w:szCs w:val="18"/>
        </w:rPr>
        <w:t>Über die Mitwirkungspflichten hat der Träger der Sozialhilfe den Hilfesuchenden zu unterrichten. Dies geschieht mit diesem Merkblatt, das dem Hilfesuchenden bei der Antragstellung ausgehändigt wird. Der Hilfesuchende bestätigt mit seiner Unterschrift, dass er das Merkblatt erhalten hat und somit über dessen Inhalt unterrichtet ist.</w:t>
      </w:r>
    </w:p>
    <w:p w:rsidR="00AE1692" w:rsidRPr="00657D5F" w:rsidRDefault="00AE1692">
      <w:pPr>
        <w:jc w:val="both"/>
        <w:rPr>
          <w:rFonts w:asciiTheme="minorHAnsi" w:hAnsiTheme="minorHAnsi"/>
          <w:sz w:val="18"/>
          <w:szCs w:val="18"/>
        </w:rPr>
      </w:pPr>
    </w:p>
    <w:p w:rsidR="00AE1692" w:rsidRPr="00657D5F" w:rsidRDefault="00AA2815">
      <w:pPr>
        <w:rPr>
          <w:rFonts w:asciiTheme="minorHAnsi" w:hAnsiTheme="minorHAnsi"/>
          <w:b/>
          <w:sz w:val="20"/>
        </w:rPr>
      </w:pPr>
      <w:r>
        <w:rPr>
          <w:rFonts w:asciiTheme="minorHAnsi" w:hAnsiTheme="minorHAnsi"/>
          <w:b/>
          <w:sz w:val="20"/>
        </w:rPr>
        <w:t>3</w:t>
      </w:r>
      <w:r w:rsidR="00AE1692" w:rsidRPr="00657D5F">
        <w:rPr>
          <w:rFonts w:asciiTheme="minorHAnsi" w:hAnsiTheme="minorHAnsi"/>
          <w:b/>
          <w:sz w:val="20"/>
        </w:rPr>
        <w:t>. Folgen fehlender Mitwirkung oder falsche Angaben</w:t>
      </w:r>
    </w:p>
    <w:p w:rsidR="00AE1692" w:rsidRPr="00657D5F" w:rsidRDefault="00AE1692">
      <w:pPr>
        <w:rPr>
          <w:rFonts w:asciiTheme="minorHAnsi" w:hAnsiTheme="minorHAnsi"/>
          <w:sz w:val="18"/>
          <w:szCs w:val="18"/>
        </w:rPr>
      </w:pPr>
    </w:p>
    <w:p w:rsidR="00AE1692" w:rsidRPr="00657D5F" w:rsidRDefault="00AE1692">
      <w:pPr>
        <w:jc w:val="both"/>
        <w:rPr>
          <w:rFonts w:asciiTheme="minorHAnsi" w:hAnsiTheme="minorHAnsi"/>
          <w:sz w:val="18"/>
          <w:szCs w:val="18"/>
        </w:rPr>
      </w:pPr>
      <w:r w:rsidRPr="00657D5F">
        <w:rPr>
          <w:rFonts w:asciiTheme="minorHAnsi" w:hAnsiTheme="minorHAnsi"/>
          <w:sz w:val="18"/>
          <w:szCs w:val="18"/>
        </w:rPr>
        <w:t xml:space="preserve">Kommt ein Hilfesuchender oder Hilfeempfänger seinen Mitwirkungspflichten nicht nach und wird hierdurch die Aufklärung des Sachverhaltes erheblich erschwert, so kann der Träger der Sozialhilfe die Leistung ganz oder teilweise versagen oder entziehen. Das gilt entsprechend, wenn der Hilfesuchende oder -empfänger in anderer Weise absichtlich die Aufklärung des Sachverhaltes erschwert. In einem solchen </w:t>
      </w:r>
      <w:r w:rsidR="00657D5F" w:rsidRPr="00657D5F">
        <w:rPr>
          <w:rFonts w:asciiTheme="minorHAnsi" w:hAnsiTheme="minorHAnsi"/>
          <w:sz w:val="18"/>
          <w:szCs w:val="18"/>
        </w:rPr>
        <w:t>Fall wird der Hilfesuchende im E</w:t>
      </w:r>
      <w:r w:rsidRPr="00657D5F">
        <w:rPr>
          <w:rFonts w:asciiTheme="minorHAnsi" w:hAnsiTheme="minorHAnsi"/>
          <w:sz w:val="18"/>
          <w:szCs w:val="18"/>
        </w:rPr>
        <w:t>inzelnen schriftlich besonders darauf hingewiesen (§§ 65-67 SGB I).</w:t>
      </w:r>
    </w:p>
    <w:p w:rsidR="00AE1692" w:rsidRPr="00657D5F" w:rsidRDefault="00AE1692">
      <w:pPr>
        <w:jc w:val="both"/>
        <w:rPr>
          <w:rFonts w:asciiTheme="minorHAnsi" w:hAnsiTheme="minorHAnsi"/>
          <w:sz w:val="18"/>
          <w:szCs w:val="18"/>
        </w:rPr>
      </w:pPr>
    </w:p>
    <w:p w:rsidR="00AE1692" w:rsidRPr="00657D5F" w:rsidRDefault="00AE1692">
      <w:pPr>
        <w:jc w:val="both"/>
        <w:rPr>
          <w:rStyle w:val="Fett"/>
          <w:rFonts w:asciiTheme="minorHAnsi" w:hAnsiTheme="minorHAnsi"/>
          <w:sz w:val="20"/>
        </w:rPr>
      </w:pPr>
      <w:r w:rsidRPr="00657D5F">
        <w:rPr>
          <w:rStyle w:val="Fett"/>
          <w:rFonts w:asciiTheme="minorHAnsi" w:hAnsiTheme="minorHAnsi"/>
          <w:sz w:val="20"/>
        </w:rPr>
        <w:t>Wer wissentlich falsche oder unvollständige Angaben macht, kann wegen Betruges strafrechtlich verfolgt werden (§ 263 Strafgesetzbuch).</w:t>
      </w:r>
    </w:p>
    <w:p w:rsidR="00AE1692" w:rsidRPr="00657D5F" w:rsidRDefault="00AE1692">
      <w:pPr>
        <w:jc w:val="both"/>
        <w:rPr>
          <w:rFonts w:asciiTheme="minorHAnsi" w:hAnsiTheme="minorHAnsi"/>
          <w:sz w:val="18"/>
          <w:szCs w:val="18"/>
        </w:rPr>
      </w:pPr>
    </w:p>
    <w:p w:rsidR="00AE1692" w:rsidRPr="00657D5F" w:rsidRDefault="00AA2815">
      <w:pPr>
        <w:rPr>
          <w:rFonts w:asciiTheme="minorHAnsi" w:hAnsiTheme="minorHAnsi"/>
          <w:b/>
          <w:sz w:val="20"/>
        </w:rPr>
      </w:pPr>
      <w:r>
        <w:rPr>
          <w:rFonts w:asciiTheme="minorHAnsi" w:hAnsiTheme="minorHAnsi"/>
          <w:b/>
          <w:sz w:val="20"/>
        </w:rPr>
        <w:t>4</w:t>
      </w:r>
      <w:r w:rsidR="00AE1692" w:rsidRPr="00657D5F">
        <w:rPr>
          <w:rFonts w:asciiTheme="minorHAnsi" w:hAnsiTheme="minorHAnsi"/>
          <w:b/>
          <w:sz w:val="20"/>
        </w:rPr>
        <w:t>. Erstattung zu Unrecht erbrachter Leistungen</w:t>
      </w:r>
    </w:p>
    <w:p w:rsidR="00AE1692" w:rsidRPr="00657D5F" w:rsidRDefault="00AE1692">
      <w:pPr>
        <w:rPr>
          <w:rFonts w:asciiTheme="minorHAnsi" w:hAnsiTheme="minorHAnsi"/>
          <w:sz w:val="18"/>
          <w:szCs w:val="18"/>
        </w:rPr>
      </w:pPr>
    </w:p>
    <w:p w:rsidR="00AE1692" w:rsidRPr="00657D5F" w:rsidRDefault="00AE1692">
      <w:pPr>
        <w:jc w:val="both"/>
        <w:rPr>
          <w:rFonts w:asciiTheme="minorHAnsi" w:hAnsiTheme="minorHAnsi"/>
          <w:sz w:val="18"/>
          <w:szCs w:val="18"/>
        </w:rPr>
      </w:pPr>
      <w:r w:rsidRPr="00657D5F">
        <w:rPr>
          <w:rFonts w:asciiTheme="minorHAnsi" w:hAnsiTheme="minorHAnsi"/>
          <w:sz w:val="18"/>
          <w:szCs w:val="18"/>
        </w:rPr>
        <w:t>Hat ein Hilfeempfänger durch absichtlich oder grob fahrlässige falsche oder unvollständige Angaben Sozialhilfe zu Unrecht erhalten, so mu</w:t>
      </w:r>
      <w:r w:rsidR="00657D5F" w:rsidRPr="00657D5F">
        <w:rPr>
          <w:rFonts w:asciiTheme="minorHAnsi" w:hAnsiTheme="minorHAnsi"/>
          <w:sz w:val="18"/>
          <w:szCs w:val="18"/>
        </w:rPr>
        <w:t>ss</w:t>
      </w:r>
      <w:r w:rsidRPr="00657D5F">
        <w:rPr>
          <w:rFonts w:asciiTheme="minorHAnsi" w:hAnsiTheme="minorHAnsi"/>
          <w:sz w:val="18"/>
          <w:szCs w:val="18"/>
        </w:rPr>
        <w:t xml:space="preserve"> er die Leistung erstatten.</w:t>
      </w:r>
    </w:p>
    <w:p w:rsidR="00AE1692" w:rsidRPr="00657D5F" w:rsidRDefault="00AE1692">
      <w:pPr>
        <w:jc w:val="both"/>
        <w:rPr>
          <w:rFonts w:asciiTheme="minorHAnsi" w:hAnsiTheme="minorHAnsi"/>
          <w:sz w:val="18"/>
          <w:szCs w:val="18"/>
        </w:rPr>
      </w:pPr>
    </w:p>
    <w:p w:rsidR="00AE1692" w:rsidRPr="00657D5F" w:rsidRDefault="00AA2815">
      <w:pPr>
        <w:rPr>
          <w:rFonts w:asciiTheme="minorHAnsi" w:hAnsiTheme="minorHAnsi"/>
          <w:b/>
          <w:sz w:val="20"/>
        </w:rPr>
      </w:pPr>
      <w:r>
        <w:rPr>
          <w:rFonts w:asciiTheme="minorHAnsi" w:hAnsiTheme="minorHAnsi"/>
          <w:b/>
          <w:sz w:val="20"/>
        </w:rPr>
        <w:t>5</w:t>
      </w:r>
      <w:r w:rsidR="00AE1692" w:rsidRPr="00657D5F">
        <w:rPr>
          <w:rFonts w:asciiTheme="minorHAnsi" w:hAnsiTheme="minorHAnsi"/>
          <w:b/>
          <w:sz w:val="20"/>
        </w:rPr>
        <w:t>. Schutz der Sozialdaten</w:t>
      </w:r>
    </w:p>
    <w:p w:rsidR="00AE1692" w:rsidRPr="00657D5F" w:rsidRDefault="00AE1692">
      <w:pPr>
        <w:rPr>
          <w:rFonts w:asciiTheme="minorHAnsi" w:hAnsiTheme="minorHAnsi"/>
          <w:sz w:val="18"/>
          <w:szCs w:val="18"/>
        </w:rPr>
      </w:pPr>
    </w:p>
    <w:p w:rsidR="00AE1692" w:rsidRPr="00657D5F" w:rsidRDefault="00AE1692">
      <w:pPr>
        <w:jc w:val="both"/>
        <w:rPr>
          <w:rFonts w:asciiTheme="minorHAnsi" w:hAnsiTheme="minorHAnsi"/>
          <w:sz w:val="18"/>
          <w:szCs w:val="18"/>
        </w:rPr>
      </w:pPr>
      <w:r w:rsidRPr="00657D5F">
        <w:rPr>
          <w:rFonts w:asciiTheme="minorHAnsi" w:hAnsiTheme="minorHAnsi"/>
          <w:sz w:val="18"/>
          <w:szCs w:val="18"/>
        </w:rPr>
        <w:t>Angaben des Hilfesuchenden über seine persönlichen und wirtschaftlichen Verhältnisse werden als Sozialgeheimnis behandelt und anderen nicht befugt offenbart. Eine Offenbarung ist nur zulässig, wenn der Betroffene im Einzelfall einwilligt oder wenn eine Offenbarung gesetzlich erlaubt ist (§ 67 SGB X).</w:t>
      </w:r>
    </w:p>
    <w:p w:rsidR="00AE1692" w:rsidRPr="00657D5F" w:rsidRDefault="00AE1692">
      <w:pPr>
        <w:rPr>
          <w:rFonts w:asciiTheme="minorHAnsi" w:hAnsiTheme="minorHAnsi"/>
          <w:sz w:val="18"/>
          <w:szCs w:val="18"/>
        </w:rPr>
      </w:pPr>
    </w:p>
    <w:p w:rsidR="00AE1692" w:rsidRPr="00657D5F" w:rsidRDefault="00AA2815">
      <w:pPr>
        <w:rPr>
          <w:rFonts w:asciiTheme="minorHAnsi" w:hAnsiTheme="minorHAnsi"/>
          <w:b/>
          <w:sz w:val="20"/>
        </w:rPr>
      </w:pPr>
      <w:r>
        <w:rPr>
          <w:rFonts w:asciiTheme="minorHAnsi" w:hAnsiTheme="minorHAnsi"/>
          <w:b/>
          <w:sz w:val="20"/>
        </w:rPr>
        <w:t>6</w:t>
      </w:r>
      <w:r w:rsidR="00AE1692" w:rsidRPr="00657D5F">
        <w:rPr>
          <w:rFonts w:asciiTheme="minorHAnsi" w:hAnsiTheme="minorHAnsi"/>
          <w:b/>
          <w:sz w:val="20"/>
        </w:rPr>
        <w:t>. Einsetzen der Sozialhilfe</w:t>
      </w:r>
    </w:p>
    <w:p w:rsidR="00AE1692" w:rsidRPr="00657D5F" w:rsidRDefault="00AE1692">
      <w:pPr>
        <w:rPr>
          <w:rFonts w:asciiTheme="minorHAnsi" w:hAnsiTheme="minorHAnsi"/>
          <w:sz w:val="18"/>
          <w:szCs w:val="18"/>
        </w:rPr>
      </w:pPr>
    </w:p>
    <w:p w:rsidR="00AE1692" w:rsidRPr="00657D5F" w:rsidRDefault="00AE1692" w:rsidP="00657D5F">
      <w:pPr>
        <w:rPr>
          <w:rFonts w:asciiTheme="minorHAnsi" w:hAnsiTheme="minorHAnsi"/>
          <w:sz w:val="18"/>
          <w:szCs w:val="18"/>
        </w:rPr>
      </w:pPr>
      <w:r w:rsidRPr="00657D5F">
        <w:rPr>
          <w:rFonts w:asciiTheme="minorHAnsi" w:hAnsiTheme="minorHAnsi"/>
          <w:sz w:val="18"/>
          <w:szCs w:val="18"/>
        </w:rPr>
        <w:t xml:space="preserve">Die Sozialhilfe setzt mit dem Bekanntwerden der Hilfebedürftigkeit ein. </w:t>
      </w:r>
      <w:r w:rsidR="00657D5F" w:rsidRPr="00657D5F">
        <w:rPr>
          <w:rFonts w:asciiTheme="minorHAnsi" w:hAnsiTheme="minorHAnsi"/>
          <w:sz w:val="18"/>
          <w:szCs w:val="18"/>
        </w:rPr>
        <w:br/>
        <w:t>Die r</w:t>
      </w:r>
      <w:r w:rsidRPr="00657D5F">
        <w:rPr>
          <w:rFonts w:asciiTheme="minorHAnsi" w:hAnsiTheme="minorHAnsi"/>
          <w:sz w:val="18"/>
          <w:szCs w:val="18"/>
        </w:rPr>
        <w:t xml:space="preserve">ückwirkende Hilfegewährung sowie Schuldenübernahme sind </w:t>
      </w:r>
      <w:r w:rsidR="00657D5F">
        <w:rPr>
          <w:rFonts w:asciiTheme="minorHAnsi" w:hAnsiTheme="minorHAnsi"/>
          <w:sz w:val="18"/>
          <w:szCs w:val="18"/>
        </w:rPr>
        <w:t xml:space="preserve">grundsätzlich </w:t>
      </w:r>
      <w:r w:rsidRPr="00657D5F">
        <w:rPr>
          <w:rFonts w:asciiTheme="minorHAnsi" w:hAnsiTheme="minorHAnsi"/>
          <w:sz w:val="18"/>
          <w:szCs w:val="18"/>
        </w:rPr>
        <w:t>nicht möglich.</w:t>
      </w:r>
    </w:p>
    <w:p w:rsidR="00657D5F" w:rsidRPr="00657D5F" w:rsidRDefault="00657D5F" w:rsidP="00657D5F">
      <w:pPr>
        <w:rPr>
          <w:rFonts w:asciiTheme="minorHAnsi" w:hAnsiTheme="minorHAnsi"/>
          <w:sz w:val="18"/>
          <w:szCs w:val="18"/>
        </w:rPr>
      </w:pPr>
    </w:p>
    <w:p w:rsidR="00AE1692" w:rsidRPr="00657D5F" w:rsidRDefault="00657D5F">
      <w:pPr>
        <w:rPr>
          <w:rFonts w:asciiTheme="minorHAnsi" w:hAnsiTheme="minorHAnsi"/>
          <w:sz w:val="18"/>
          <w:szCs w:val="18"/>
        </w:rPr>
      </w:pPr>
      <w:r w:rsidRPr="00657D5F">
        <w:rPr>
          <w:rFonts w:asciiTheme="minorHAnsi" w:hAnsiTheme="minorHAnsi"/>
          <w:sz w:val="18"/>
          <w:szCs w:val="18"/>
        </w:rPr>
        <w:t xml:space="preserve"> </w:t>
      </w:r>
    </w:p>
    <w:p w:rsidR="00AE1692" w:rsidRPr="00657D5F" w:rsidRDefault="00AE1692">
      <w:pPr>
        <w:rPr>
          <w:rFonts w:asciiTheme="minorHAnsi" w:hAnsiTheme="minorHAnsi"/>
          <w:sz w:val="18"/>
          <w:szCs w:val="18"/>
        </w:rPr>
      </w:pPr>
    </w:p>
    <w:p w:rsidR="00AE1692" w:rsidRPr="00657D5F" w:rsidRDefault="00AE1692">
      <w:pPr>
        <w:rPr>
          <w:rFonts w:asciiTheme="minorHAnsi" w:hAnsiTheme="minorHAnsi"/>
          <w:b/>
          <w:sz w:val="18"/>
          <w:szCs w:val="18"/>
        </w:rPr>
      </w:pPr>
      <w:r w:rsidRPr="00657D5F">
        <w:rPr>
          <w:rFonts w:asciiTheme="minorHAnsi" w:hAnsiTheme="minorHAnsi"/>
          <w:b/>
          <w:sz w:val="18"/>
          <w:szCs w:val="18"/>
        </w:rPr>
        <w:t>Mit freundlichen Grüßen</w:t>
      </w:r>
    </w:p>
    <w:p w:rsidR="00AE1692" w:rsidRPr="00657D5F" w:rsidRDefault="00657D5F">
      <w:pPr>
        <w:rPr>
          <w:rFonts w:asciiTheme="minorHAnsi" w:hAnsiTheme="minorHAnsi"/>
          <w:b/>
          <w:sz w:val="18"/>
          <w:szCs w:val="18"/>
        </w:rPr>
      </w:pPr>
      <w:r w:rsidRPr="00657D5F">
        <w:rPr>
          <w:rFonts w:asciiTheme="minorHAnsi" w:hAnsiTheme="minorHAnsi"/>
          <w:b/>
          <w:sz w:val="18"/>
          <w:szCs w:val="18"/>
        </w:rPr>
        <w:t xml:space="preserve">Ihr Amt für Jugend und Soziales </w:t>
      </w:r>
    </w:p>
    <w:p w:rsidR="00657D5F" w:rsidRPr="00657D5F" w:rsidRDefault="00657D5F">
      <w:pPr>
        <w:rPr>
          <w:rFonts w:asciiTheme="minorHAnsi" w:hAnsiTheme="minorHAnsi"/>
          <w:sz w:val="18"/>
          <w:szCs w:val="18"/>
        </w:rPr>
      </w:pPr>
    </w:p>
    <w:p w:rsidR="00657D5F" w:rsidRPr="00657D5F" w:rsidRDefault="00657D5F">
      <w:pPr>
        <w:rPr>
          <w:rFonts w:asciiTheme="minorHAnsi" w:hAnsiTheme="minorHAnsi"/>
          <w:sz w:val="18"/>
          <w:szCs w:val="18"/>
        </w:rPr>
      </w:pPr>
    </w:p>
    <w:p w:rsidR="00AA2815" w:rsidRDefault="00AA2815">
      <w:pPr>
        <w:rPr>
          <w:rFonts w:asciiTheme="minorHAnsi" w:hAnsiTheme="minorHAnsi"/>
          <w:sz w:val="20"/>
        </w:rPr>
      </w:pPr>
    </w:p>
    <w:p w:rsidR="00AA2815" w:rsidRDefault="00AA2815">
      <w:pPr>
        <w:rPr>
          <w:rFonts w:asciiTheme="minorHAnsi" w:hAnsiTheme="minorHAnsi"/>
          <w:sz w:val="20"/>
        </w:rPr>
      </w:pPr>
    </w:p>
    <w:p w:rsidR="00AE1692" w:rsidRPr="00657D5F" w:rsidRDefault="00657D5F">
      <w:pPr>
        <w:rPr>
          <w:rFonts w:asciiTheme="minorHAnsi" w:hAnsiTheme="minorHAnsi"/>
          <w:sz w:val="20"/>
        </w:rPr>
      </w:pPr>
      <w:r w:rsidRPr="00657D5F">
        <w:rPr>
          <w:rFonts w:asciiTheme="minorHAnsi" w:hAnsiTheme="minorHAnsi"/>
          <w:sz w:val="20"/>
        </w:rPr>
        <w:t>Eine Ausfertigung habe ich am______________________ erhalten.</w:t>
      </w:r>
      <w:r w:rsidRPr="00657D5F">
        <w:rPr>
          <w:rFonts w:asciiTheme="minorHAnsi" w:hAnsiTheme="minorHAnsi"/>
          <w:b/>
          <w:sz w:val="20"/>
        </w:rPr>
        <w:t xml:space="preserve"> </w:t>
      </w:r>
    </w:p>
    <w:p w:rsidR="00AA2815" w:rsidRDefault="00AA2815">
      <w:pPr>
        <w:rPr>
          <w:rFonts w:asciiTheme="minorHAnsi" w:hAnsiTheme="minorHAnsi"/>
          <w:sz w:val="20"/>
        </w:rPr>
      </w:pPr>
    </w:p>
    <w:p w:rsidR="00AA2815" w:rsidRDefault="00AA2815">
      <w:pPr>
        <w:rPr>
          <w:rFonts w:asciiTheme="minorHAnsi" w:hAnsiTheme="minorHAnsi"/>
          <w:sz w:val="20"/>
        </w:rPr>
      </w:pPr>
    </w:p>
    <w:p w:rsidR="00AA2815" w:rsidRDefault="00AA2815">
      <w:pPr>
        <w:rPr>
          <w:rFonts w:asciiTheme="minorHAnsi" w:hAnsiTheme="minorHAnsi"/>
          <w:sz w:val="20"/>
        </w:rPr>
      </w:pPr>
    </w:p>
    <w:p w:rsidR="00AA2815" w:rsidRDefault="00AA2815">
      <w:pPr>
        <w:rPr>
          <w:rFonts w:asciiTheme="minorHAnsi" w:hAnsiTheme="minorHAnsi"/>
          <w:sz w:val="20"/>
        </w:rPr>
      </w:pPr>
    </w:p>
    <w:p w:rsidR="00AA2815" w:rsidRDefault="00AA2815">
      <w:pPr>
        <w:rPr>
          <w:rFonts w:asciiTheme="minorHAnsi" w:hAnsiTheme="minorHAnsi"/>
          <w:sz w:val="20"/>
        </w:rPr>
      </w:pPr>
    </w:p>
    <w:p w:rsidR="00AA2815" w:rsidRDefault="00AA2815">
      <w:pPr>
        <w:rPr>
          <w:rFonts w:asciiTheme="minorHAnsi" w:hAnsiTheme="minorHAnsi"/>
          <w:sz w:val="20"/>
        </w:rPr>
      </w:pPr>
    </w:p>
    <w:p w:rsidR="00657D5F" w:rsidRPr="00657D5F" w:rsidRDefault="00657D5F">
      <w:pPr>
        <w:rPr>
          <w:rFonts w:asciiTheme="minorHAnsi" w:hAnsiTheme="minorHAnsi"/>
          <w:sz w:val="20"/>
        </w:rPr>
      </w:pPr>
      <w:r w:rsidRPr="00657D5F">
        <w:rPr>
          <w:rFonts w:asciiTheme="minorHAnsi" w:hAnsiTheme="minorHAnsi"/>
          <w:sz w:val="20"/>
        </w:rPr>
        <w:br/>
      </w:r>
    </w:p>
    <w:p w:rsidR="00657D5F" w:rsidRPr="00657D5F" w:rsidRDefault="00657D5F">
      <w:pPr>
        <w:rPr>
          <w:rFonts w:asciiTheme="minorHAnsi" w:hAnsiTheme="minorHAnsi"/>
          <w:sz w:val="20"/>
        </w:rPr>
      </w:pPr>
      <w:r w:rsidRPr="00657D5F">
        <w:rPr>
          <w:rFonts w:asciiTheme="minorHAnsi" w:hAnsiTheme="minorHAnsi"/>
          <w:sz w:val="20"/>
        </w:rPr>
        <w:t>___________________________________</w:t>
      </w:r>
      <w:r w:rsidRPr="00657D5F">
        <w:rPr>
          <w:rFonts w:asciiTheme="minorHAnsi" w:hAnsiTheme="minorHAnsi"/>
          <w:b/>
          <w:sz w:val="20"/>
        </w:rPr>
        <w:t xml:space="preserve"> </w:t>
      </w:r>
    </w:p>
    <w:p w:rsidR="00657D5F" w:rsidRPr="00657D5F" w:rsidRDefault="00657D5F">
      <w:pPr>
        <w:rPr>
          <w:rFonts w:asciiTheme="minorHAnsi" w:hAnsiTheme="minorHAnsi"/>
          <w:b/>
          <w:sz w:val="18"/>
          <w:szCs w:val="18"/>
        </w:rPr>
      </w:pPr>
      <w:r w:rsidRPr="00657D5F">
        <w:rPr>
          <w:rStyle w:val="Fett"/>
          <w:rFonts w:asciiTheme="minorHAnsi" w:hAnsiTheme="minorHAnsi"/>
          <w:b w:val="0"/>
          <w:sz w:val="20"/>
        </w:rPr>
        <w:t>( Unterschrift)</w:t>
      </w:r>
      <w:r w:rsidRPr="00657D5F">
        <w:rPr>
          <w:rStyle w:val="Fett"/>
          <w:rFonts w:asciiTheme="minorHAnsi" w:hAnsiTheme="minorHAnsi"/>
          <w:sz w:val="20"/>
        </w:rPr>
        <w:t xml:space="preserve"> </w:t>
      </w:r>
      <w:r w:rsidRPr="00657D5F">
        <w:rPr>
          <w:rStyle w:val="Fett"/>
          <w:rFonts w:asciiTheme="minorHAnsi" w:hAnsiTheme="minorHAnsi"/>
          <w:sz w:val="20"/>
        </w:rPr>
        <w:tab/>
      </w:r>
      <w:r w:rsidRPr="00657D5F">
        <w:rPr>
          <w:rFonts w:asciiTheme="minorHAnsi" w:hAnsiTheme="minorHAnsi"/>
          <w:b/>
          <w:sz w:val="20"/>
        </w:rPr>
        <w:tab/>
      </w:r>
      <w:r w:rsidRPr="00657D5F">
        <w:rPr>
          <w:rFonts w:asciiTheme="minorHAnsi" w:hAnsiTheme="minorHAnsi"/>
          <w:b/>
          <w:sz w:val="20"/>
        </w:rPr>
        <w:tab/>
      </w:r>
      <w:r w:rsidRPr="00657D5F">
        <w:rPr>
          <w:rFonts w:asciiTheme="minorHAnsi" w:hAnsiTheme="minorHAnsi"/>
          <w:b/>
          <w:sz w:val="20"/>
        </w:rPr>
        <w:tab/>
      </w:r>
      <w:r w:rsidRPr="00657D5F">
        <w:rPr>
          <w:rFonts w:asciiTheme="minorHAnsi" w:hAnsiTheme="minorHAnsi"/>
          <w:b/>
          <w:sz w:val="18"/>
          <w:szCs w:val="18"/>
        </w:rPr>
        <w:tab/>
      </w:r>
      <w:r w:rsidRPr="00657D5F">
        <w:rPr>
          <w:rFonts w:asciiTheme="minorHAnsi" w:hAnsiTheme="minorHAnsi"/>
          <w:b/>
          <w:sz w:val="18"/>
          <w:szCs w:val="18"/>
        </w:rPr>
        <w:tab/>
      </w:r>
      <w:r w:rsidRPr="00657D5F">
        <w:rPr>
          <w:rFonts w:asciiTheme="minorHAnsi" w:hAnsiTheme="minorHAnsi"/>
          <w:b/>
          <w:sz w:val="18"/>
          <w:szCs w:val="18"/>
        </w:rPr>
        <w:tab/>
      </w:r>
      <w:r w:rsidRPr="00657D5F">
        <w:rPr>
          <w:rFonts w:asciiTheme="minorHAnsi" w:hAnsiTheme="minorHAnsi"/>
          <w:b/>
          <w:sz w:val="18"/>
          <w:szCs w:val="18"/>
        </w:rPr>
        <w:tab/>
      </w:r>
      <w:r w:rsidRPr="00657D5F">
        <w:rPr>
          <w:rFonts w:asciiTheme="minorHAnsi" w:hAnsiTheme="minorHAnsi"/>
          <w:b/>
          <w:sz w:val="18"/>
          <w:szCs w:val="18"/>
        </w:rPr>
        <w:tab/>
        <w:t>(</w:t>
      </w:r>
      <w:r>
        <w:rPr>
          <w:rFonts w:asciiTheme="minorHAnsi" w:hAnsiTheme="minorHAnsi"/>
          <w:b/>
          <w:sz w:val="18"/>
          <w:szCs w:val="18"/>
        </w:rPr>
        <w:t>Bitte gut aufbewahren</w:t>
      </w:r>
      <w:r w:rsidRPr="00657D5F">
        <w:rPr>
          <w:rFonts w:asciiTheme="minorHAnsi" w:hAnsiTheme="minorHAnsi"/>
          <w:b/>
          <w:sz w:val="18"/>
          <w:szCs w:val="18"/>
        </w:rPr>
        <w:t>)</w:t>
      </w:r>
      <w:r w:rsidRPr="00657D5F">
        <w:rPr>
          <w:rFonts w:asciiTheme="minorHAnsi" w:hAnsiTheme="minorHAnsi"/>
          <w:b/>
          <w:sz w:val="18"/>
          <w:szCs w:val="18"/>
        </w:rPr>
        <w:tab/>
      </w:r>
      <w:r w:rsidRPr="00657D5F">
        <w:rPr>
          <w:rFonts w:asciiTheme="minorHAnsi" w:hAnsiTheme="minorHAnsi"/>
          <w:b/>
          <w:sz w:val="18"/>
          <w:szCs w:val="18"/>
        </w:rPr>
        <w:tab/>
      </w:r>
      <w:r w:rsidRPr="00657D5F">
        <w:rPr>
          <w:rFonts w:asciiTheme="minorHAnsi" w:hAnsiTheme="minorHAnsi"/>
          <w:b/>
          <w:sz w:val="18"/>
          <w:szCs w:val="18"/>
        </w:rPr>
        <w:tab/>
      </w:r>
      <w:r w:rsidRPr="00657D5F">
        <w:rPr>
          <w:rFonts w:asciiTheme="minorHAnsi" w:hAnsiTheme="minorHAnsi"/>
          <w:b/>
          <w:sz w:val="18"/>
          <w:szCs w:val="18"/>
        </w:rPr>
        <w:tab/>
      </w:r>
      <w:r w:rsidR="00AE1692" w:rsidRPr="00657D5F">
        <w:rPr>
          <w:rFonts w:asciiTheme="minorHAnsi" w:hAnsiTheme="minorHAnsi"/>
          <w:b/>
          <w:sz w:val="18"/>
          <w:szCs w:val="18"/>
        </w:rPr>
        <w:t xml:space="preserve"> </w:t>
      </w:r>
    </w:p>
    <w:sectPr w:rsidR="00657D5F" w:rsidRPr="00657D5F">
      <w:pgSz w:w="11907" w:h="16840"/>
      <w:pgMar w:top="680" w:right="1134" w:bottom="907" w:left="1361" w:header="454" w:footer="9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284"/>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5F"/>
    <w:rsid w:val="00321F2C"/>
    <w:rsid w:val="00657D5F"/>
    <w:rsid w:val="00AA2815"/>
    <w:rsid w:val="00AE1692"/>
    <w:rsid w:val="00B33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164CC3-6664-4E84-808D-84155C27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657D5F"/>
    <w:rPr>
      <w:b/>
      <w:bCs/>
    </w:rPr>
  </w:style>
  <w:style w:type="paragraph" w:styleId="Sprechblasentext">
    <w:name w:val="Balloon Text"/>
    <w:basedOn w:val="Standard"/>
    <w:link w:val="SprechblasentextZchn"/>
    <w:rsid w:val="00AA2815"/>
    <w:rPr>
      <w:rFonts w:ascii="Segoe UI" w:hAnsi="Segoe UI" w:cs="Segoe UI"/>
      <w:sz w:val="18"/>
      <w:szCs w:val="18"/>
    </w:rPr>
  </w:style>
  <w:style w:type="character" w:customStyle="1" w:styleId="SprechblasentextZchn">
    <w:name w:val="Sprechblasentext Zchn"/>
    <w:basedOn w:val="Absatz-Standardschriftart"/>
    <w:link w:val="Sprechblasentext"/>
    <w:rsid w:val="00AA2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Stadtverwaltung Neuwied</vt:lpstr>
    </vt:vector>
  </TitlesOfParts>
  <Company>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 Neuwied</dc:title>
  <dc:subject/>
  <dc:creator>Thomas Kuehlmann</dc:creator>
  <cp:keywords/>
  <cp:lastModifiedBy>Sandra Thannhäuser</cp:lastModifiedBy>
  <cp:revision>2</cp:revision>
  <cp:lastPrinted>2017-04-05T13:35:00Z</cp:lastPrinted>
  <dcterms:created xsi:type="dcterms:W3CDTF">2020-04-23T12:39:00Z</dcterms:created>
  <dcterms:modified xsi:type="dcterms:W3CDTF">2020-04-23T12:39:00Z</dcterms:modified>
</cp:coreProperties>
</file>